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7D" w:rsidRPr="0086197D" w:rsidRDefault="0086197D" w:rsidP="0086197D">
      <w:pPr>
        <w:shd w:val="clear" w:color="auto" w:fill="EBFFFF"/>
        <w:spacing w:after="0" w:line="240" w:lineRule="auto"/>
        <w:ind w:left="72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Программы отдельных учебных предметов,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left="72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курсов и внеурочной деятельности.</w:t>
      </w:r>
    </w:p>
    <w:p w:rsidR="0086197D" w:rsidRPr="0086197D" w:rsidRDefault="0086197D" w:rsidP="0086197D">
      <w:pPr>
        <w:shd w:val="clear" w:color="auto" w:fill="EB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 Программы по учебным предметам (русский язык, литературное чтение, иностранный язык, математика, окружающий мир, музыка, изобразительное искусство, технология, физическая культура, основы духовно-нравственной культуры народов России), реализуемые в школе, составляют единый учебно-методический комплекс (УМК) «Школа России», разработанный А.А. Плешаковым.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РУССКИЙ ЯЗЫК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Содержание курса (______4__часа)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Виды речевой деятельности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Слушание.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Говорение.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Чтение.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 xml:space="preserve">Анализ и оценка содержания, языковых особенностей и структуры </w:t>
      </w:r>
      <w:proofErr w:type="gramStart"/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текста.</w:t>
      </w:r>
      <w:bookmarkStart w:id="0" w:name="_ftnref1"/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fldChar w:fldCharType="begin"/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instrText xml:space="preserve"> HYPERLINK "file:///H:\\%D0%9D%D0%B0%20%D1%81%D0%B0%D0%B9%D1%82%D1%8A\\%D0%BD%D0%B0%D1%87%D0%B0%D0%BB%D1%8C%D0%BD%D0%BE%D0%B5%20%D0%BE%D0%B1%D1%80%D0%B0%D0%B7%D0%BE%D0%B2%D0%B0%D0%BD%D0%B8%D0%B5.doc" \l "_ftn1" \o "" </w:instrTex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fldChar w:fldCharType="separate"/>
      </w:r>
      <w:r w:rsidRPr="0086197D">
        <w:rPr>
          <w:rFonts w:ascii="Times New Roman" w:eastAsia="Times New Roman" w:hAnsi="Times New Roman" w:cs="Times New Roman"/>
          <w:color w:val="007AD0"/>
          <w:sz w:val="20"/>
          <w:szCs w:val="20"/>
          <w:u w:val="single"/>
          <w:lang w:eastAsia="ru-RU"/>
        </w:rPr>
        <w:t>[</w:t>
      </w:r>
      <w:proofErr w:type="gramEnd"/>
      <w:r w:rsidRPr="0086197D">
        <w:rPr>
          <w:rFonts w:ascii="Times New Roman" w:eastAsia="Times New Roman" w:hAnsi="Times New Roman" w:cs="Times New Roman"/>
          <w:color w:val="007AD0"/>
          <w:sz w:val="20"/>
          <w:szCs w:val="20"/>
          <w:u w:val="single"/>
          <w:lang w:eastAsia="ru-RU"/>
        </w:rPr>
        <w:t>1]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fldChar w:fldCharType="end"/>
      </w:r>
      <w:bookmarkEnd w:id="0"/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Письмо.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содержания</w:t>
      </w:r>
      <w:proofErr w:type="gramEnd"/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6197D">
        <w:rPr>
          <w:rFonts w:ascii="Tahoma" w:eastAsia="Times New Roman" w:hAnsi="Tahoma" w:cs="Tahoma"/>
          <w:b/>
          <w:bCs/>
          <w:i/>
          <w:iCs/>
          <w:color w:val="555555"/>
          <w:sz w:val="20"/>
          <w:szCs w:val="20"/>
          <w:lang w:eastAsia="ru-RU"/>
        </w:rPr>
        <w:t>,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просмотра фрагмента видеозаписи и т. п.).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Обучение грамоте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Фонетика.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Графика.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е, ё, ю, я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 Мягкий знак как показатель мягкости предшествующего согласного звука.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Знакомство с русским алфавитом как последовательностью букв.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Чтение.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Письмо.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Овладение первичными навыками клавиатурного письма.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Слово и предложение.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Орфография.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Знакомство с правилами правописания и их применение:</w:t>
      </w:r>
    </w:p>
    <w:p w:rsidR="0086197D" w:rsidRPr="0086197D" w:rsidRDefault="0086197D" w:rsidP="0086197D">
      <w:pPr>
        <w:shd w:val="clear" w:color="auto" w:fill="EB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• раздельное написание слов;</w:t>
      </w:r>
    </w:p>
    <w:p w:rsidR="0086197D" w:rsidRPr="0086197D" w:rsidRDefault="0086197D" w:rsidP="0086197D">
      <w:pPr>
        <w:shd w:val="clear" w:color="auto" w:fill="EB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• обозначение гласных после шипящих (</w:t>
      </w:r>
      <w:proofErr w:type="spellStart"/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ча</w:t>
      </w:r>
      <w:proofErr w:type="spellEnd"/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—ща, чу—</w:t>
      </w:r>
      <w:proofErr w:type="spellStart"/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щу</w:t>
      </w:r>
      <w:proofErr w:type="spellEnd"/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, </w:t>
      </w:r>
      <w:proofErr w:type="spellStart"/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жи</w:t>
      </w:r>
      <w:proofErr w:type="spellEnd"/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—ши);</w:t>
      </w:r>
    </w:p>
    <w:p w:rsidR="0086197D" w:rsidRPr="0086197D" w:rsidRDefault="0086197D" w:rsidP="0086197D">
      <w:pPr>
        <w:shd w:val="clear" w:color="auto" w:fill="EB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• прописная (заглавная) буква в начале предложения, в именах собственных;</w:t>
      </w:r>
    </w:p>
    <w:p w:rsidR="0086197D" w:rsidRPr="0086197D" w:rsidRDefault="0086197D" w:rsidP="0086197D">
      <w:pPr>
        <w:shd w:val="clear" w:color="auto" w:fill="EB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• перенос слов по слогам без стечения согласных;</w:t>
      </w:r>
    </w:p>
    <w:p w:rsidR="0086197D" w:rsidRPr="0086197D" w:rsidRDefault="0086197D" w:rsidP="0086197D">
      <w:pPr>
        <w:shd w:val="clear" w:color="auto" w:fill="EB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• знаки препинания в конце предложения.</w:t>
      </w:r>
    </w:p>
    <w:p w:rsidR="0086197D" w:rsidRPr="0086197D" w:rsidRDefault="0086197D" w:rsidP="0086197D">
      <w:pPr>
        <w:shd w:val="clear" w:color="auto" w:fill="EBFFFF"/>
        <w:spacing w:after="0" w:line="240" w:lineRule="auto"/>
        <w:ind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Развитие речи.</w:t>
      </w:r>
      <w:r w:rsidRPr="0086197D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Систематический курс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Фонетика и орфоэпия.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Фонетический анализ слова.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Графика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ь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и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ъ.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Установление соотношения звукового и буквенного состава слов типа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стол, конь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; в словах с йотированными гласными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е, ё, ю, я; 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 словах с непроизносимыми согласными.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Лексика</w:t>
      </w:r>
      <w:bookmarkStart w:id="1" w:name="_ftnref2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fldChar w:fldCharType="begin"/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instrText xml:space="preserve"> HYPERLINK "file:///H:\\%D0%9D%D0%B0%20%D1%81%D0%B0%D0%B9%D1%82%D1%8A\\%D0%BD%D0%B0%D1%87%D0%B0%D0%BB%D1%8C%D0%BD%D0%BE%D0%B5%20%D0%BE%D0%B1%D1%80%D0%B0%D0%B7%D0%BE%D0%B2%D0%B0%D0%BD%D0%B8%D0%B5.doc" \l "_ftn2" \o "" </w:instrTex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fldChar w:fldCharType="separate"/>
      </w:r>
      <w:r w:rsidRPr="0086197D">
        <w:rPr>
          <w:rFonts w:ascii="Times New Roman" w:eastAsia="Times New Roman" w:hAnsi="Times New Roman" w:cs="Times New Roman"/>
          <w:b/>
          <w:bCs/>
          <w:color w:val="007AD0"/>
          <w:sz w:val="20"/>
          <w:szCs w:val="20"/>
          <w:u w:val="single"/>
          <w:lang w:eastAsia="ru-RU"/>
        </w:rPr>
        <w:t>[2]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fldChar w:fldCharType="end"/>
      </w:r>
      <w:bookmarkEnd w:id="1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Понимание слова как единства звучания и значения. Выявление слов, значение которых требует уточнения.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lastRenderedPageBreak/>
        <w:t>Состав слова (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морфемика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). 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постфикса -</w:t>
      </w:r>
      <w:proofErr w:type="spellStart"/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ся</w:t>
      </w:r>
      <w:proofErr w:type="spellEnd"/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)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 основы. Различение изменяемых и неизменяемых слов.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Представление о значении суффиксов и приставок.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Образование однокоренных слов помощью суффиксов и приставок.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 xml:space="preserve">Сложные </w:t>
      </w:r>
      <w:proofErr w:type="spellStart"/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слова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Нахождение</w:t>
      </w:r>
      <w:proofErr w:type="spellEnd"/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 xml:space="preserve"> корня в однокоренных словах с чередованием согласных в корне.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Разбор слова по составу.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Морфология.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Части речи;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деление частей речи на самостоятельные и служебные.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Имя существительное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Значение и употребление в речи. Различение имён существительных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 xml:space="preserve"> одушевлённых и неодушевлённых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по вопросам кто?</w:t>
      </w:r>
      <w:r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и что?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Выделение имён существительных собственных и нарицательных.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Различение имён существительных мужского, женского и среднего рода. Изменение существительных по числам.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Начальная форма имени существительного.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Изменение существительных по падежам. Определение падежа, в котором употреблено имя существительное.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 xml:space="preserve"> Различение падежных и смысловых (синтаксических) вопросов. 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Определение принадлежности имён существительных к 1, 2, 3-му склонению.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Словообразование имён существительных. Морфологический разбор имён существительных.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Имя прилагательное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ий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ья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ов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, -ин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Зависимость формы имени прилагательного от формы имени существительного.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Начальная форма имени прилагательного. Словообразование имён прилагательных.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Морфологический разбор имён прилагательных.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Местоимение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Общее представление о местоимении.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i/>
          <w:iCs/>
          <w:color w:val="555555"/>
          <w:sz w:val="20"/>
          <w:szCs w:val="20"/>
          <w:lang w:eastAsia="ru-RU"/>
        </w:rPr>
        <w:t>Числительное.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Глагол.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Возвратные глаголы. Словообразование глаголов от других частей речи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Морфологический разбор глаголов</w:t>
      </w:r>
      <w:r w:rsidRPr="0086197D">
        <w:rPr>
          <w:rFonts w:ascii="Tahoma" w:eastAsia="Times New Roman" w:hAnsi="Tahoma" w:cs="Tahoma"/>
          <w:b/>
          <w:bCs/>
          <w:i/>
          <w:iCs/>
          <w:color w:val="555555"/>
          <w:sz w:val="20"/>
          <w:szCs w:val="20"/>
          <w:lang w:eastAsia="ru-RU"/>
        </w:rPr>
        <w:t>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Наречие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 Значение и употребление в речи.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Предлог.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Знакомство с наиболее употребительными предлогами.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Функция предлогов: образование падежных форм имён существительных и местоимений. 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Отличие предлогов от приставок.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Союз. 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Союзы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и, а, но,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их роль в речи.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Частица.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Частица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не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 её значение.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Синтаксис.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Различение предложения, словосочетания, слова (осознание их сходства и различия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 xml:space="preserve">). Определение в словосочетании главного и зависимого слов при помощи </w:t>
      </w:r>
      <w:proofErr w:type="spellStart"/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вопроса.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Различение</w:t>
      </w:r>
      <w:proofErr w:type="spellEnd"/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lastRenderedPageBreak/>
        <w:t>Простое предложение.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Нахождение однородных членов и самостоятельное составление предложений с ними без союзов и с союзами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и, а, но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Использование интонации перечисления в предложениях с однородными членами.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Нахождение в предложении обращения (в начале, в середине или в конце предложения).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Сложное предложение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 (общее представление). Различение простых и сложных предложений.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Орфография и пунктуация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Применение правил правописания и пунктуации: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сочетания 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жи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 xml:space="preserve">—ши, 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ча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—ща, чу—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щу</w:t>
      </w:r>
      <w:proofErr w:type="spellEnd"/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в положении под ударением;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сочетания 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чк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—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чн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 xml:space="preserve">, 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чт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 xml:space="preserve">, 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нч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 xml:space="preserve">, 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щн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 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и др.;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перенос слов;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прописная буква в начале предложения, в именах собственных;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проверяемые безударные гласные в корне слова;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парные звонкие и глухие согласные в корне слова;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непроизносимые согласные;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гласные и согласные в неизменяемых на письме приставках;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разделительные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ъ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и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ь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мягкий знак после шипящих на конце имён существительных (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речь, рожь, мышь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);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• соединительные </w:t>
      </w:r>
      <w:r w:rsidRPr="0086197D">
        <w:rPr>
          <w:rFonts w:ascii="Tahoma" w:eastAsia="Times New Roman" w:hAnsi="Tahoma" w:cs="Tahoma"/>
          <w:b/>
          <w:bCs/>
          <w:i/>
          <w:iCs/>
          <w:color w:val="555555"/>
          <w:sz w:val="20"/>
          <w:szCs w:val="20"/>
          <w:lang w:eastAsia="ru-RU"/>
        </w:rPr>
        <w:t>о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 и </w:t>
      </w:r>
      <w:r w:rsidRPr="0086197D">
        <w:rPr>
          <w:rFonts w:ascii="Tahoma" w:eastAsia="Times New Roman" w:hAnsi="Tahoma" w:cs="Tahoma"/>
          <w:b/>
          <w:bCs/>
          <w:i/>
          <w:iCs/>
          <w:color w:val="555555"/>
          <w:sz w:val="20"/>
          <w:szCs w:val="20"/>
          <w:lang w:eastAsia="ru-RU"/>
        </w:rPr>
        <w:t>е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, в сложных словах (самолёт, вездеход)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• е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 и </w:t>
      </w:r>
      <w:proofErr w:type="spellStart"/>
      <w:r w:rsidRPr="0086197D">
        <w:rPr>
          <w:rFonts w:ascii="Tahoma" w:eastAsia="Times New Roman" w:hAnsi="Tahoma" w:cs="Tahoma"/>
          <w:b/>
          <w:bCs/>
          <w:i/>
          <w:iCs/>
          <w:color w:val="555555"/>
          <w:sz w:val="20"/>
          <w:szCs w:val="20"/>
          <w:lang w:eastAsia="ru-RU"/>
        </w:rPr>
        <w:t>и</w:t>
      </w:r>
      <w:proofErr w:type="spellEnd"/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 в суффиксах имен существительных (ключик — ключика, замочек-замочка).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безударные падежные окончания имён существительных (кроме существительных на 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мя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ий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ье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ия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, 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ов</w:t>
      </w:r>
      <w:proofErr w:type="spellEnd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, -ин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);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безударные падежные окончания имён прилагательных;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раздельное написание предлогов с именами существительными;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раздельное написание предлогов с личными местоимениями;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раздельное написание частицы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не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с глаголами;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мягкий знак после шипящих на конце глаголов во 2-м лице единственного числа (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читаешь, учишь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);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мягкий знак в глаголах в сочетании </w:t>
      </w: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-</w:t>
      </w:r>
      <w:proofErr w:type="spellStart"/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t>ться</w:t>
      </w:r>
      <w:proofErr w:type="spellEnd"/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• безударные личные окончания глаголов;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раздельное написание предлогов с другими словами;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• знаки препинания (запятая) в предложениях с однородными членами;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• запятая при обращении в предложениях;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left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• запятая между частями в сложном предложении.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b/>
          <w:bCs/>
          <w:color w:val="555555"/>
          <w:sz w:val="20"/>
          <w:szCs w:val="20"/>
          <w:lang w:eastAsia="ru-RU"/>
        </w:rPr>
        <w:lastRenderedPageBreak/>
        <w:t>Развитие речи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. Осознание ситуации общения: с какой целью, с кем и где происходит общение?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Текст. Признаки текста. Смысловое единство предложений в тексте. Заглавие текста.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Последовательность предложений в тексте.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Последовательность частей текста (абзацев).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Комплексная работа над структурой текста: </w:t>
      </w:r>
      <w:proofErr w:type="spellStart"/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озаглавливание</w:t>
      </w:r>
      <w:bookmarkStart w:id="2" w:name="_GoBack"/>
      <w:bookmarkEnd w:id="2"/>
      <w:proofErr w:type="spellEnd"/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, корректирование порядка предложений и частей текста (абзацев).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План текста. Составление планов к заданным текстам.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Создание собственных текстов по предложенным и самостоятельно составленным планам.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Типы текстов: описание, повествование, рассуждение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,</w:t>
      </w: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их особенности.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Знакомство с жанрами письма и поздравления.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540"/>
        <w:jc w:val="both"/>
        <w:textAlignment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86197D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использование в текстах синонимов и антонимов.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Calibri" w:eastAsia="Times New Roman" w:hAnsi="Calibri" w:cs="Tahoma"/>
          <w:color w:val="555555"/>
          <w:sz w:val="20"/>
          <w:szCs w:val="20"/>
          <w:lang w:eastAsia="ru-RU"/>
        </w:rPr>
        <w:t>Знакомство с основными видами изложений и сочинений (без заучивания учащимися определений</w:t>
      </w:r>
      <w:proofErr w:type="gramStart"/>
      <w:r w:rsidRPr="0086197D">
        <w:rPr>
          <w:rFonts w:ascii="Calibri" w:eastAsia="Times New Roman" w:hAnsi="Calibri" w:cs="Tahoma"/>
          <w:color w:val="555555"/>
          <w:sz w:val="20"/>
          <w:szCs w:val="20"/>
          <w:lang w:eastAsia="ru-RU"/>
        </w:rPr>
        <w:t>):</w:t>
      </w:r>
      <w:r w:rsidRPr="0086197D">
        <w:rPr>
          <w:rFonts w:ascii="Calibri" w:eastAsia="Times New Roman" w:hAnsi="Calibri" w:cs="Tahoma"/>
          <w:i/>
          <w:iCs/>
          <w:color w:val="555555"/>
          <w:sz w:val="20"/>
          <w:szCs w:val="20"/>
          <w:lang w:eastAsia="ru-RU"/>
        </w:rPr>
        <w:t>изложение</w:t>
      </w:r>
      <w:proofErr w:type="gramEnd"/>
      <w:r w:rsidRPr="0086197D">
        <w:rPr>
          <w:rFonts w:ascii="Calibri" w:eastAsia="Times New Roman" w:hAnsi="Calibri" w:cs="Tahoma"/>
          <w:i/>
          <w:iCs/>
          <w:color w:val="555555"/>
          <w:sz w:val="20"/>
          <w:szCs w:val="20"/>
          <w:lang w:eastAsia="ru-RU"/>
        </w:rPr>
        <w:t xml:space="preserve"> подробное и выборочное, изложение с элементами сочинения; сочинение-повествование, сочинение-описание, сочинение-рассуждение</w:t>
      </w:r>
    </w:p>
    <w:p w:rsidR="0086197D" w:rsidRPr="0086197D" w:rsidRDefault="0086197D" w:rsidP="0086197D">
      <w:pPr>
        <w:shd w:val="clear" w:color="auto" w:fill="EB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 w:type="textWrapping" w:clear="all"/>
      </w:r>
    </w:p>
    <w:p w:rsidR="0086197D" w:rsidRPr="0086197D" w:rsidRDefault="0086197D" w:rsidP="0086197D">
      <w:pPr>
        <w:shd w:val="clear" w:color="auto" w:fill="EB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197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86197D" w:rsidRPr="0086197D" w:rsidRDefault="0086197D" w:rsidP="0086197D">
      <w:pPr>
        <w:shd w:val="clear" w:color="auto" w:fill="EBFFFF"/>
        <w:spacing w:after="0" w:line="330" w:lineRule="atLeast"/>
        <w:ind w:firstLine="2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3" w:name="_ftn1"/>
      <w:bookmarkEnd w:id="3"/>
      <w:r w:rsidRPr="0086197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87F57" w:rsidRDefault="00B87F57"/>
    <w:sectPr w:rsidR="00B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D"/>
    <w:rsid w:val="0086197D"/>
    <w:rsid w:val="00B87F57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3610-0A8E-42AC-9703-0D3E4EC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2241</Words>
  <Characters>12778</Characters>
  <Application>Microsoft Office Word</Application>
  <DocSecurity>0</DocSecurity>
  <Lines>106</Lines>
  <Paragraphs>29</Paragraphs>
  <ScaleCrop>false</ScaleCrop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2017-10-02T16:09:00Z</dcterms:created>
  <dcterms:modified xsi:type="dcterms:W3CDTF">2017-10-02T16:10:00Z</dcterms:modified>
</cp:coreProperties>
</file>