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C5" w:rsidRPr="001356C5" w:rsidRDefault="001356C5" w:rsidP="001356C5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745570" w:rsidP="0074557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1356C5" w:rsidRPr="001356C5">
        <w:rPr>
          <w:rFonts w:ascii="inherit" w:eastAsia="Times New Roman" w:hAnsi="inherit" w:cs="Times New Roman"/>
          <w:sz w:val="24"/>
          <w:szCs w:val="24"/>
          <w:lang w:eastAsia="ru-RU"/>
        </w:rPr>
        <w:t>Приложение N 2</w:t>
      </w:r>
    </w:p>
    <w:p w:rsidR="001356C5" w:rsidRPr="001356C5" w:rsidRDefault="001356C5" w:rsidP="001356C5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 w:hint="eastAsia"/>
          <w:sz w:val="24"/>
          <w:szCs w:val="24"/>
          <w:lang w:eastAsia="ru-RU"/>
        </w:rPr>
        <w:t>К</w:t>
      </w: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Порядку, утвержденному</w:t>
      </w:r>
    </w:p>
    <w:p w:rsidR="001356C5" w:rsidRPr="001356C5" w:rsidRDefault="001356C5" w:rsidP="001356C5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постановлением Главы </w:t>
      </w:r>
    </w:p>
    <w:p w:rsidR="001356C5" w:rsidRPr="001356C5" w:rsidRDefault="001356C5" w:rsidP="001356C5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МР «Карабудахкентский район</w:t>
      </w:r>
    </w:p>
    <w:p w:rsidR="001356C5" w:rsidRPr="001356C5" w:rsidRDefault="00AA601C" w:rsidP="00AA601C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от "__" ________ ____ г. N __     </w:t>
      </w:r>
    </w:p>
    <w:p w:rsidR="00AA601C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</w:t>
      </w:r>
      <w:r w:rsidR="00AA601C" w:rsidRPr="001356C5">
        <w:rPr>
          <w:rFonts w:ascii="inherit" w:eastAsia="Times New Roman" w:hAnsi="inherit" w:cs="Times New Roman"/>
          <w:sz w:val="24"/>
          <w:szCs w:val="24"/>
          <w:lang w:eastAsia="ru-RU"/>
        </w:rPr>
        <w:t>Расчеты (обоснования)</w:t>
      </w:r>
    </w:p>
    <w:p w:rsidR="001356C5" w:rsidRPr="001356C5" w:rsidRDefault="00AA601C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</w:t>
      </w:r>
      <w:r w:rsidR="001356C5"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 </w:t>
      </w:r>
      <w:r w:rsidR="002B67C8">
        <w:rPr>
          <w:rFonts w:ascii="inherit" w:eastAsia="Times New Roman" w:hAnsi="inherit" w:cs="Times New Roman"/>
          <w:sz w:val="24"/>
          <w:szCs w:val="24"/>
          <w:lang w:eastAsia="ru-RU"/>
        </w:rPr>
        <w:t>смете расходов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муниципального учреждения__</w:t>
      </w:r>
      <w:r w:rsidR="001F0461">
        <w:rPr>
          <w:rFonts w:ascii="inherit" w:eastAsia="Times New Roman" w:hAnsi="inherit" w:cs="Times New Roman"/>
          <w:sz w:val="24"/>
          <w:szCs w:val="24"/>
          <w:lang w:eastAsia="ru-RU"/>
        </w:rPr>
        <w:t>МКОУ «</w:t>
      </w:r>
      <w:r w:rsidR="006A5C25">
        <w:rPr>
          <w:rFonts w:ascii="inherit" w:eastAsia="Times New Roman" w:hAnsi="inherit" w:cs="Times New Roman"/>
          <w:sz w:val="24"/>
          <w:szCs w:val="24"/>
          <w:lang w:eastAsia="ru-RU"/>
        </w:rPr>
        <w:t>Аданакская</w:t>
      </w:r>
      <w:r w:rsidR="001F046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СОШ»</w:t>
      </w: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1. Расчеты (обоснования) выплат персоналу (строка 210)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 Код видов расходов ____</w:t>
      </w:r>
      <w:r w:rsidR="001F0461" w:rsidRPr="001F0461">
        <w:rPr>
          <w:rFonts w:ascii="inherit" w:eastAsia="Times New Roman" w:hAnsi="inherit" w:cs="Times New Roman"/>
          <w:b/>
          <w:sz w:val="24"/>
          <w:szCs w:val="24"/>
          <w:lang w:eastAsia="ru-RU"/>
        </w:rPr>
        <w:t>111</w:t>
      </w: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____________________________________________________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Источник финансового обеспечения 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 1.1. Расчеты (обоснования) расходов на оплату труда</w:t>
      </w:r>
    </w:p>
    <w:tbl>
      <w:tblPr>
        <w:tblW w:w="14762" w:type="dxa"/>
        <w:tblInd w:w="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691"/>
        <w:gridCol w:w="860"/>
        <w:gridCol w:w="860"/>
        <w:gridCol w:w="1125"/>
        <w:gridCol w:w="1144"/>
        <w:gridCol w:w="1559"/>
        <w:gridCol w:w="1560"/>
        <w:gridCol w:w="1974"/>
        <w:gridCol w:w="1569"/>
        <w:gridCol w:w="1985"/>
      </w:tblGrid>
      <w:tr w:rsidR="00DC7D34" w:rsidRPr="001356C5" w:rsidTr="00AA601C"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D34" w:rsidRPr="001356C5" w:rsidRDefault="00DC7D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D34" w:rsidRPr="001356C5" w:rsidRDefault="00DC7D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Должность, группа должностей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C7D34" w:rsidRDefault="00DC7D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C7D34" w:rsidRDefault="00DC7D34" w:rsidP="00180E3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DC7D34" w:rsidRPr="00180E34" w:rsidRDefault="00DC7D34" w:rsidP="00180E34">
            <w:pP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180E3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Установленная численность работников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D34" w:rsidRPr="001356C5" w:rsidRDefault="00DC7D34" w:rsidP="00180E3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Устано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ленная численность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штатных</w:t>
            </w: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единиц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  <w:hideMark/>
          </w:tcPr>
          <w:p w:rsidR="00DC7D34" w:rsidRPr="001356C5" w:rsidRDefault="00DC7D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C7D34" w:rsidRPr="001356C5" w:rsidRDefault="00DC7D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D34" w:rsidRPr="001356C5" w:rsidRDefault="00DC7D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Всего месячный фонд оплаты труда(гр.4+гр.6+гр.7)</w:t>
            </w:r>
          </w:p>
        </w:tc>
        <w:tc>
          <w:tcPr>
            <w:tcW w:w="1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D34" w:rsidRPr="001356C5" w:rsidRDefault="00DC7D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Районный коэффициент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C7D34" w:rsidRPr="001356C5" w:rsidRDefault="00DC7D34" w:rsidP="009104C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Фонд оплаты труда в год, руб. (гр. 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 12)</w:t>
            </w:r>
          </w:p>
        </w:tc>
      </w:tr>
      <w:tr w:rsidR="00180E34" w:rsidRPr="001356C5" w:rsidTr="00AA601C"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В</w:t>
            </w: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сего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зарплата по штатному</w:t>
            </w:r>
            <w:r w:rsidR="00E106E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расписанию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и тарификации</w:t>
            </w:r>
          </w:p>
        </w:tc>
        <w:tc>
          <w:tcPr>
            <w:tcW w:w="426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0E34" w:rsidRPr="001356C5" w:rsidTr="00AA601C"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637DE0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ru-RU"/>
              </w:rPr>
            </w:pPr>
            <w:r w:rsidRPr="00637DE0"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ru-RU"/>
              </w:rPr>
              <w:t>по должностному окладу</w:t>
            </w:r>
            <w:r>
              <w:rPr>
                <w:rFonts w:ascii="inherit" w:eastAsia="Times New Roman" w:hAnsi="inherit" w:cs="Times New Roman"/>
                <w:b/>
                <w:bCs/>
                <w:sz w:val="16"/>
                <w:szCs w:val="16"/>
                <w:lang w:eastAsia="ru-RU"/>
              </w:rPr>
              <w:t xml:space="preserve">  по педнагрузке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по выплатам компенсационного характера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по выплатам стимулирующего характера</w:t>
            </w: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преподователи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Default="00EC4A3E" w:rsidP="00F1521D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FA1C8F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37411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268795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2F306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37411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81171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C86FE9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102316,79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C86FE9" w:rsidP="006B6CF8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452282,79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C86FE9" w:rsidP="00C86FE9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5427393,52</w:t>
            </w: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Ш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т.пед.раб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Default="00EC4A3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EC4A3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37411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41452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37411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6218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FA1C8F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47670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572040</w:t>
            </w: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дмин.перс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Default="00FA1C8F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EC4A3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48723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48723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584676</w:t>
            </w: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ч.вспом.перс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Default="00EC4A3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12052E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42166,41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42166,41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505996,92</w:t>
            </w: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Default="00C76E6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7666,62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7666,62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2F701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92000</w:t>
            </w: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Default="00C76E6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12825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12825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2F306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153900</w:t>
            </w:r>
          </w:p>
        </w:tc>
      </w:tr>
      <w:tr w:rsidR="00180E34" w:rsidRPr="001356C5" w:rsidTr="00AA601C"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80E3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80E3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бслуж.перс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Default="00EC4A3E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FA1C8F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88166,13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88166,13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80E34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0E34" w:rsidRPr="001356C5" w:rsidRDefault="0012052E" w:rsidP="00180E34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1057993,56</w:t>
            </w:r>
          </w:p>
        </w:tc>
      </w:tr>
      <w:tr w:rsidR="00180E34" w:rsidRPr="001356C5" w:rsidTr="00AA601C"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2B67C8" w:rsidRDefault="00180E34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2B67C8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E34" w:rsidRPr="002B67C8" w:rsidRDefault="00EC4A3E" w:rsidP="002B67C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       45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2B67C8" w:rsidRDefault="00745570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637DE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1356C5" w:rsidRDefault="00180E34" w:rsidP="00637DE0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80E34" w:rsidRPr="00637DE0" w:rsidRDefault="00C86FE9" w:rsidP="00637DE0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8394000</w:t>
            </w: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  <w:sectPr w:rsidR="001356C5" w:rsidRPr="001356C5" w:rsidSect="00DB61EC">
          <w:pgSz w:w="16838" w:h="11906" w:orient="landscape"/>
          <w:pgMar w:top="993" w:right="2379" w:bottom="850" w:left="993" w:header="708" w:footer="708" w:gutter="0"/>
          <w:cols w:space="708"/>
          <w:docGrid w:linePitch="360"/>
        </w:sect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1.2. Расчеты (обоснования) выплат персоналу при направлении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в служебные командировки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843"/>
        <w:gridCol w:w="2282"/>
        <w:gridCol w:w="1743"/>
        <w:gridCol w:w="1422"/>
        <w:gridCol w:w="1377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Средний размер выплаты на одного работника в день,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работников, чел.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Сумма, руб. (гр. 3 x гр. 4 x гр. 5)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1.3. Расчеты (обоснования) выплат персоналу по уходу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за ребенком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798"/>
        <w:gridCol w:w="2064"/>
        <w:gridCol w:w="1939"/>
        <w:gridCol w:w="1613"/>
        <w:gridCol w:w="1262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Численность работников, получающих пособие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выплат в год на одного работника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Размер выплаты (пособия) в месяц,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Сумма, руб. (гр. 3 x гр. 4 x гр. 5)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1.4. Расчеты (обоснования) страховых взносов на обязательное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страхование в Пенсионный фонд Российской Федерации, в Фонд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социального страхования Российской Федерации, в Федеральный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фонд обязательного медицинского страхования</w:t>
      </w:r>
    </w:p>
    <w:p w:rsidR="001356C5" w:rsidRPr="001356C5" w:rsidRDefault="00D77036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                                                                                              код расхода              </w:t>
      </w:r>
      <w:r w:rsidRPr="00D77036">
        <w:rPr>
          <w:rFonts w:ascii="inherit" w:eastAsia="Times New Roman" w:hAnsi="inherit" w:cs="Times New Roman"/>
          <w:b/>
          <w:sz w:val="24"/>
          <w:szCs w:val="24"/>
          <w:lang w:eastAsia="ru-RU"/>
        </w:rPr>
        <w:t>119</w:t>
      </w:r>
    </w:p>
    <w:tbl>
      <w:tblPr>
        <w:tblW w:w="9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057"/>
        <w:gridCol w:w="2314"/>
        <w:gridCol w:w="1701"/>
      </w:tblGrid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государственного внебюджетного фонда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Размер базы для начисления страховых взносов,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 взноса, руб.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Страховые взносы в Пенсионный фонд Российской Федерации, всего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E84124" w:rsidP="009E7E14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  <w:r w:rsidR="009E7E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846392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ind w:firstLine="283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том числе:</w:t>
            </w:r>
          </w:p>
          <w:p w:rsidR="001356C5" w:rsidRPr="001356C5" w:rsidRDefault="001356C5" w:rsidP="001356C5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ставке 22,0%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9E7E1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8394</w:t>
            </w:r>
            <w:r w:rsidR="00E84124"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E84124" w:rsidP="009E7E14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</w:t>
            </w:r>
            <w:r w:rsidR="009E7E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846392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ставке 10,0%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ind w:firstLine="567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5447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E8412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234856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том числе:</w:t>
            </w:r>
          </w:p>
          <w:p w:rsidR="001356C5" w:rsidRPr="001356C5" w:rsidRDefault="001356C5" w:rsidP="001356C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9E7E1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8394</w:t>
            </w:r>
            <w:r w:rsidR="00E84124"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E84124" w:rsidP="009E7E14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</w:t>
            </w:r>
            <w:r w:rsidR="009E7E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43426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ind w:firstLine="567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ind w:firstLine="567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9E7E1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8394</w:t>
            </w:r>
            <w:r w:rsidR="00E84124"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9E7E1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16788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ind w:firstLine="567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обязательное социальное страхование от несчастных случаев на производстве и профессиональных заболеваний по ставке 0,_% "*"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ind w:firstLine="567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обязательное социальное страхование от несчастных случаев на производстве и профессиональных заболеваний по ставке 0,_% "*"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9E7E1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8394</w:t>
            </w:r>
            <w:r w:rsidR="00E84124"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9E7E14" w:rsidP="001356C5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428094</w:t>
            </w:r>
          </w:p>
        </w:tc>
      </w:tr>
      <w:tr w:rsidR="001356C5" w:rsidRPr="001356C5" w:rsidTr="007E3B0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544714" w:rsidRDefault="00E84124" w:rsidP="009E7E14">
            <w:pPr>
              <w:spacing w:after="0" w:line="240" w:lineRule="auto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447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</w:t>
            </w:r>
            <w:r w:rsidR="009E7E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534700</w:t>
            </w: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--------------------------------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"*" Указываются страховые тарифы, дифференцированные по классам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профессионального риска, установленные Федеральным законом от 22 декабря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2005 г. N 179-ФЗ "О страховых тарифах на обязательное социальное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страхование от несчастных случаев на производстве и профессиональных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заболеваний на 2006 год" (Собрание законодательства Российской Федерации,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2005, N 52, ст. 5592; 2015, N 51, ст. 7233).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2. Расчеты (обоснования) расходов на социальные и иные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выплаты населению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197"/>
        <w:gridCol w:w="1995"/>
        <w:gridCol w:w="1966"/>
        <w:gridCol w:w="2454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Размер одной выплаты,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выплат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Общая сумма выплат, руб. (гр. 3 x гр. 4)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3. Расчет (обоснование) расходов на уплату налогов,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сборов и иных платежей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Код видов расходов ____</w:t>
      </w:r>
      <w:r w:rsidR="008B01AE" w:rsidRPr="008B01AE">
        <w:rPr>
          <w:rFonts w:ascii="inherit" w:eastAsia="Times New Roman" w:hAnsi="inherit" w:cs="Times New Roman"/>
          <w:b/>
          <w:sz w:val="24"/>
          <w:szCs w:val="24"/>
          <w:lang w:eastAsia="ru-RU"/>
        </w:rPr>
        <w:t>851</w:t>
      </w:r>
      <w:r w:rsidRPr="008B01AE">
        <w:rPr>
          <w:rFonts w:ascii="inherit" w:eastAsia="Times New Roman" w:hAnsi="inherit" w:cs="Times New Roman"/>
          <w:b/>
          <w:sz w:val="24"/>
          <w:szCs w:val="24"/>
          <w:lang w:eastAsia="ru-RU"/>
        </w:rPr>
        <w:t>____________________________________________________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994"/>
        <w:gridCol w:w="1572"/>
        <w:gridCol w:w="1236"/>
        <w:gridCol w:w="3831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Налоговая база,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Ставка налога, %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 исчисленного налога, подлежащего уплате, руб. (гр. 3 x гр. 4 / 100)</w:t>
            </w:r>
          </w:p>
        </w:tc>
      </w:tr>
      <w:tr w:rsidR="001356C5" w:rsidRPr="001356C5" w:rsidTr="008B01AE">
        <w:trPr>
          <w:trHeight w:val="51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B01AE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E84124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8B01AE" w:rsidP="008B01A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З</w:t>
            </w:r>
            <w:r w:rsidR="000006B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ем.налог 2021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B77823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1761165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8B01AE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B77823" w:rsidP="00E8412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26417</w:t>
            </w:r>
          </w:p>
        </w:tc>
      </w:tr>
      <w:tr w:rsidR="008B01AE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E84124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8B01AE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мущ.налог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B77823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944838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9D1B61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01AE" w:rsidRPr="001356C5" w:rsidRDefault="00B77823" w:rsidP="00B7782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20783</w:t>
            </w:r>
          </w:p>
        </w:tc>
      </w:tr>
      <w:tr w:rsidR="008B01AE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B01AE" w:rsidRPr="001356C5" w:rsidRDefault="008B01AE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B01AE" w:rsidRPr="001356C5" w:rsidRDefault="008B01AE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B01AE" w:rsidRPr="001356C5" w:rsidRDefault="008B01AE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B01AE" w:rsidRPr="001356C5" w:rsidRDefault="008B01AE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B01AE" w:rsidRPr="008B01AE" w:rsidRDefault="00AB33C5" w:rsidP="008B01A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47200</w:t>
            </w: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4. Расчет (обоснование) расходов на безвозмездные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перечисления организациям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197"/>
        <w:gridCol w:w="1995"/>
        <w:gridCol w:w="1966"/>
        <w:gridCol w:w="2454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Размер одной выплаты,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выплат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Общая сумма выплат, руб. (гр. 3 x гр. 4)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726E24" w:rsidRDefault="00726E24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726E24" w:rsidRDefault="00726E24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5. Расчет (обоснование) прочих расходов (кроме расходов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на закупку товаров, работ, услуг)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197"/>
        <w:gridCol w:w="1995"/>
        <w:gridCol w:w="1966"/>
        <w:gridCol w:w="2454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Размер одной выплаты,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выплат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Общая сумма выплат, руб. (гр. 3 x гр. 4)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6. Расчет (обоснование) расходов на закупку товаров, работ, услуг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Код видов расходов </w:t>
      </w:r>
      <w:r w:rsidRPr="008B01AE">
        <w:rPr>
          <w:rFonts w:ascii="inherit" w:eastAsia="Times New Roman" w:hAnsi="inherit" w:cs="Times New Roman"/>
          <w:b/>
          <w:sz w:val="24"/>
          <w:szCs w:val="24"/>
          <w:lang w:eastAsia="ru-RU"/>
        </w:rPr>
        <w:t>___</w:t>
      </w:r>
      <w:r w:rsidR="008B01AE" w:rsidRPr="008B01AE">
        <w:rPr>
          <w:rFonts w:ascii="inherit" w:eastAsia="Times New Roman" w:hAnsi="inherit" w:cs="Times New Roman"/>
          <w:b/>
          <w:sz w:val="24"/>
          <w:szCs w:val="24"/>
          <w:lang w:eastAsia="ru-RU"/>
        </w:rPr>
        <w:t>244</w:t>
      </w:r>
      <w:r w:rsidRPr="008B01AE">
        <w:rPr>
          <w:rFonts w:ascii="inherit" w:eastAsia="Times New Roman" w:hAnsi="inherit" w:cs="Times New Roman"/>
          <w:b/>
          <w:sz w:val="24"/>
          <w:szCs w:val="24"/>
          <w:lang w:eastAsia="ru-RU"/>
        </w:rPr>
        <w:t>_____________________________________________________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6.1. Расчет (обоснование) расходов на оплату услуг связи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929"/>
        <w:gridCol w:w="1589"/>
        <w:gridCol w:w="1802"/>
        <w:gridCol w:w="1731"/>
        <w:gridCol w:w="1597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номеров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платежей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за единицу,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Сумма, руб. (гр. 3 x гр. 4 x гр. 5)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8B01AE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8B01AE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нтернет связь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8B01AE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8B01AE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2 632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8B01AE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31 584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FD1708" w:rsidRDefault="000049F9" w:rsidP="00FD170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31584</w:t>
            </w: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6.2. Расчет (обоснование) расходов на оплату транспортных услуг</w:t>
      </w:r>
      <w:r w:rsidR="00FD1708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r w:rsidR="0064414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</w:t>
      </w:r>
      <w:r w:rsidR="00644149" w:rsidRPr="00644149">
        <w:rPr>
          <w:rFonts w:ascii="inherit" w:eastAsia="Times New Roman" w:hAnsi="inherit" w:cs="Times New Roman"/>
          <w:b/>
          <w:sz w:val="24"/>
          <w:szCs w:val="24"/>
          <w:lang w:eastAsia="ru-RU"/>
        </w:rPr>
        <w:t>244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593"/>
        <w:gridCol w:w="2175"/>
        <w:gridCol w:w="2096"/>
        <w:gridCol w:w="1741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услуг перевозки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Цена услуги перевозки,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Сумма, руб. (гр. 3 x гр. 4)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D1708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9A6F4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приобретение</w:t>
            </w:r>
            <w:r w:rsidR="001E5A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колес 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r w:rsidR="001E5A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автобуса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B77823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9(мес)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B77823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3333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B77823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1E5A1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</w:tr>
      <w:tr w:rsidR="00FD1708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FD1708" w:rsidRDefault="00DF47FA" w:rsidP="00FD170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300</w:t>
            </w:r>
            <w:r w:rsidR="001E5A14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00</w:t>
            </w: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F460D" w:rsidRDefault="002F460D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F460D" w:rsidRDefault="002F460D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F460D" w:rsidRPr="001356C5" w:rsidRDefault="002F460D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C90983" w:rsidRDefault="00C90983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9C4307" w:rsidRDefault="009C4307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6.3. Расчет (обоснование) расходов на оплату коммунальных услуг</w:t>
      </w:r>
      <w:r w:rsidR="000049F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</w:t>
      </w:r>
      <w:r w:rsidR="00716B5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</w:t>
      </w:r>
      <w:r w:rsidR="000049F9" w:rsidRPr="00716B50">
        <w:rPr>
          <w:rFonts w:ascii="inherit" w:eastAsia="Times New Roman" w:hAnsi="inherit" w:cs="Times New Roman"/>
          <w:b/>
          <w:sz w:val="24"/>
          <w:szCs w:val="24"/>
          <w:lang w:eastAsia="ru-RU"/>
        </w:rPr>
        <w:t>244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092"/>
        <w:gridCol w:w="1965"/>
        <w:gridCol w:w="1467"/>
        <w:gridCol w:w="1496"/>
        <w:gridCol w:w="1625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Размер потребления ресурсов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Тариф (с учетом НДС),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Индексация, %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Сумма, руб. (гр. 4 x гр. 5 x гр. 6)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FD170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FD170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407BE2" w:rsidP="003D0F1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D0F1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7600</w:t>
            </w:r>
            <w:r w:rsidR="00766E6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куб</w:t>
            </w:r>
            <w:r w:rsidR="00766E6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.м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407BE2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569</w:t>
            </w:r>
            <w:r w:rsidR="000049F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FD170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FD170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407BE2" w:rsidP="003D0F1B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D0F1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76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="00766E6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куб</w:t>
            </w:r>
            <w:r w:rsidR="00766E6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.м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407BE2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112640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A75357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0049F9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ригот.пищи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3D0F1B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91</w:t>
            </w:r>
            <w:r w:rsidR="00407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(детей)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407BE2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36400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A75357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A75357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407BE2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1494,7</w:t>
            </w:r>
            <w:r w:rsidR="00766E6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т.куб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3D0F1B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10538</w:t>
            </w:r>
          </w:p>
        </w:tc>
      </w:tr>
      <w:tr w:rsidR="000049F9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49F9" w:rsidRDefault="000049F9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49F9" w:rsidRDefault="000049F9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ывоз тбо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49F9" w:rsidRPr="001356C5" w:rsidRDefault="003D0F1B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10,9</w:t>
            </w:r>
            <w:r w:rsidR="003F434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07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куб.м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49F9" w:rsidRPr="001356C5" w:rsidRDefault="00407BE2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279,52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49F9" w:rsidRPr="001356C5" w:rsidRDefault="000049F9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49F9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3047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A75357" w:rsidRDefault="000049F9" w:rsidP="00DF47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2</w:t>
            </w:r>
            <w:r w:rsidR="00DF47FA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19575</w:t>
            </w: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6.4. Расчет (обоснование) расходов на оплату аренды имущества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490"/>
        <w:gridCol w:w="1303"/>
        <w:gridCol w:w="2127"/>
        <w:gridCol w:w="2639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Ставка арендной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с учетом НДС, руб.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D1708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FD1708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FD1708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FD1708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FD1708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D1708" w:rsidRPr="001356C5" w:rsidRDefault="00FD1708" w:rsidP="001F046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1708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D1708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D1708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1708" w:rsidRPr="001356C5" w:rsidRDefault="00FD1708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6.5. Расчет (обоснование) расходов на оплату работ, услуг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по содержанию имущества</w:t>
      </w:r>
      <w:r w:rsidR="00716B5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716B50" w:rsidRPr="00716B50">
        <w:rPr>
          <w:rFonts w:ascii="inherit" w:eastAsia="Times New Roman" w:hAnsi="inherit" w:cs="Times New Roman"/>
          <w:b/>
          <w:sz w:val="24"/>
          <w:szCs w:val="24"/>
          <w:lang w:eastAsia="ru-RU"/>
        </w:rPr>
        <w:t>244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435"/>
        <w:gridCol w:w="830"/>
        <w:gridCol w:w="2466"/>
        <w:gridCol w:w="2802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работ (услуг)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работ (услуг), руб.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A75357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EB65BD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Текущий ремонт 2016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CF58C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CF58C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EB65BD" w:rsidP="00DF47F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F47F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00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A75357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EB65BD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Текущий ремонт 2017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CF58C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CF58C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EB65BD" w:rsidP="00DF47F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F47FA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00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A75357" w:rsidRDefault="00EB65BD" w:rsidP="00DF47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4</w:t>
            </w:r>
            <w:r w:rsidR="00DF47FA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000</w:t>
            </w: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6.6. Расчет (обоснование) расходов на оплату прочих работ, услуг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918"/>
        <w:gridCol w:w="2709"/>
        <w:gridCol w:w="2797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Стоимость услуги, руб.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6.7. Расчет (обоснование) расходов на приобретение основных</w:t>
      </w:r>
    </w:p>
    <w:p w:rsidR="001356C5" w:rsidRPr="001356C5" w:rsidRDefault="001356C5" w:rsidP="001356C5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1356C5">
        <w:rPr>
          <w:rFonts w:ascii="inherit" w:eastAsia="Times New Roman" w:hAnsi="inherit" w:cs="Times New Roman"/>
          <w:sz w:val="24"/>
          <w:szCs w:val="24"/>
          <w:lang w:eastAsia="ru-RU"/>
        </w:rPr>
        <w:t>средств, материальных запасов</w:t>
      </w:r>
      <w:r w:rsidR="00716B50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                                                     </w:t>
      </w:r>
      <w:r w:rsidR="00716B50" w:rsidRPr="00716B50">
        <w:rPr>
          <w:rFonts w:ascii="inherit" w:eastAsia="Times New Roman" w:hAnsi="inherit" w:cs="Times New Roman"/>
          <w:b/>
          <w:sz w:val="24"/>
          <w:szCs w:val="24"/>
          <w:lang w:eastAsia="ru-RU"/>
        </w:rPr>
        <w:t>244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458"/>
        <w:gridCol w:w="1303"/>
        <w:gridCol w:w="2397"/>
        <w:gridCol w:w="2369"/>
      </w:tblGrid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Средняя стоимость,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Сумма, руб. (гр. 2 x гр. 3)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EB65BD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A75357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ч.хоз товары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214</w:t>
            </w:r>
            <w:r w:rsidR="001C449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(дет)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EB65BD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56C5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321</w:t>
            </w:r>
            <w:r w:rsidR="00EB65BD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75357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357" w:rsidRDefault="00EB65BD" w:rsidP="001356C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357" w:rsidRDefault="00A75357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Горячее питание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357" w:rsidRPr="001356C5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2148</w:t>
            </w:r>
            <w:r w:rsidR="009E697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1C449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(д/дн)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357" w:rsidRPr="001356C5" w:rsidRDefault="009E6976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5357" w:rsidRDefault="00DF47FA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322200</w:t>
            </w:r>
          </w:p>
        </w:tc>
      </w:tr>
      <w:tr w:rsidR="001356C5" w:rsidRPr="001356C5" w:rsidTr="00DB61E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56C5" w:rsidRPr="001356C5" w:rsidRDefault="001356C5" w:rsidP="001356C5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1356C5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56C5" w:rsidRPr="00A75357" w:rsidRDefault="001E5A14" w:rsidP="003D0F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t>3</w:t>
            </w:r>
            <w:r w:rsidR="003D0F1B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ru-RU"/>
              </w:rPr>
              <w:t>54300</w:t>
            </w:r>
          </w:p>
        </w:tc>
      </w:tr>
    </w:tbl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ectPr w:rsidR="001356C5" w:rsidRPr="001356C5" w:rsidSect="00DB61EC">
          <w:pgSz w:w="11906" w:h="16838"/>
          <w:pgMar w:top="1560" w:right="851" w:bottom="992" w:left="992" w:header="709" w:footer="709" w:gutter="0"/>
          <w:cols w:space="708"/>
          <w:docGrid w:linePitch="360"/>
        </w:sect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356C5" w:rsidRPr="001356C5" w:rsidRDefault="001356C5" w:rsidP="001356C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87179" w:rsidRDefault="00187179"/>
    <w:sectPr w:rsidR="00187179" w:rsidSect="0054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A8" w:rsidRDefault="00A912A8" w:rsidP="00C31279">
      <w:pPr>
        <w:spacing w:after="0" w:line="240" w:lineRule="auto"/>
      </w:pPr>
      <w:r>
        <w:separator/>
      </w:r>
    </w:p>
  </w:endnote>
  <w:endnote w:type="continuationSeparator" w:id="0">
    <w:p w:rsidR="00A912A8" w:rsidRDefault="00A912A8" w:rsidP="00C3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A8" w:rsidRDefault="00A912A8" w:rsidP="00C31279">
      <w:pPr>
        <w:spacing w:after="0" w:line="240" w:lineRule="auto"/>
      </w:pPr>
      <w:r>
        <w:separator/>
      </w:r>
    </w:p>
  </w:footnote>
  <w:footnote w:type="continuationSeparator" w:id="0">
    <w:p w:rsidR="00A912A8" w:rsidRDefault="00A912A8" w:rsidP="00C31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5B8C"/>
    <w:multiLevelType w:val="multilevel"/>
    <w:tmpl w:val="CC08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C05E3"/>
    <w:multiLevelType w:val="hybridMultilevel"/>
    <w:tmpl w:val="092652EA"/>
    <w:lvl w:ilvl="0" w:tplc="722EC58C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2D71E2D"/>
    <w:multiLevelType w:val="hybridMultilevel"/>
    <w:tmpl w:val="A598337E"/>
    <w:lvl w:ilvl="0" w:tplc="0C1A9DB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40AFD"/>
    <w:multiLevelType w:val="multilevel"/>
    <w:tmpl w:val="655C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73D40"/>
    <w:multiLevelType w:val="multilevel"/>
    <w:tmpl w:val="DEDC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45BFF"/>
    <w:multiLevelType w:val="multilevel"/>
    <w:tmpl w:val="3C18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228E2"/>
    <w:multiLevelType w:val="multilevel"/>
    <w:tmpl w:val="3210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D1435"/>
    <w:multiLevelType w:val="hybridMultilevel"/>
    <w:tmpl w:val="704219D2"/>
    <w:lvl w:ilvl="0" w:tplc="D1900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F22EA7"/>
    <w:multiLevelType w:val="multilevel"/>
    <w:tmpl w:val="D26E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FAC"/>
    <w:rsid w:val="000006B8"/>
    <w:rsid w:val="000049F9"/>
    <w:rsid w:val="00064837"/>
    <w:rsid w:val="000E57F0"/>
    <w:rsid w:val="000F62CB"/>
    <w:rsid w:val="0012052E"/>
    <w:rsid w:val="00132B0C"/>
    <w:rsid w:val="001356C5"/>
    <w:rsid w:val="00180E34"/>
    <w:rsid w:val="00187179"/>
    <w:rsid w:val="00196C3C"/>
    <w:rsid w:val="001A1E37"/>
    <w:rsid w:val="001C4492"/>
    <w:rsid w:val="001D0078"/>
    <w:rsid w:val="001E5A14"/>
    <w:rsid w:val="001F0461"/>
    <w:rsid w:val="002B67C8"/>
    <w:rsid w:val="002F3064"/>
    <w:rsid w:val="002F460D"/>
    <w:rsid w:val="002F7014"/>
    <w:rsid w:val="00373F8C"/>
    <w:rsid w:val="00374114"/>
    <w:rsid w:val="003D0F1B"/>
    <w:rsid w:val="003F4347"/>
    <w:rsid w:val="00407BE2"/>
    <w:rsid w:val="00413BCA"/>
    <w:rsid w:val="00420FE9"/>
    <w:rsid w:val="00423871"/>
    <w:rsid w:val="00467787"/>
    <w:rsid w:val="004705A7"/>
    <w:rsid w:val="00516DDA"/>
    <w:rsid w:val="00543B76"/>
    <w:rsid w:val="00544714"/>
    <w:rsid w:val="005972DD"/>
    <w:rsid w:val="00610D1E"/>
    <w:rsid w:val="00637DE0"/>
    <w:rsid w:val="00644149"/>
    <w:rsid w:val="0065501C"/>
    <w:rsid w:val="00667709"/>
    <w:rsid w:val="006A5C25"/>
    <w:rsid w:val="006B6CF8"/>
    <w:rsid w:val="00716B50"/>
    <w:rsid w:val="00726E24"/>
    <w:rsid w:val="00745570"/>
    <w:rsid w:val="00750020"/>
    <w:rsid w:val="00766E65"/>
    <w:rsid w:val="007A1812"/>
    <w:rsid w:val="007E3B03"/>
    <w:rsid w:val="0082197B"/>
    <w:rsid w:val="008578F5"/>
    <w:rsid w:val="008B01AE"/>
    <w:rsid w:val="008F4503"/>
    <w:rsid w:val="009104CD"/>
    <w:rsid w:val="009A6F48"/>
    <w:rsid w:val="009C4307"/>
    <w:rsid w:val="009C7820"/>
    <w:rsid w:val="009D1B61"/>
    <w:rsid w:val="009E6976"/>
    <w:rsid w:val="009E7E14"/>
    <w:rsid w:val="00A75357"/>
    <w:rsid w:val="00A912A8"/>
    <w:rsid w:val="00AA18F7"/>
    <w:rsid w:val="00AA601C"/>
    <w:rsid w:val="00AB33C5"/>
    <w:rsid w:val="00B56FAC"/>
    <w:rsid w:val="00B77823"/>
    <w:rsid w:val="00C1367E"/>
    <w:rsid w:val="00C31279"/>
    <w:rsid w:val="00C76E64"/>
    <w:rsid w:val="00C86FE9"/>
    <w:rsid w:val="00C90983"/>
    <w:rsid w:val="00CA14E6"/>
    <w:rsid w:val="00CE3BE1"/>
    <w:rsid w:val="00CF588F"/>
    <w:rsid w:val="00CF58CA"/>
    <w:rsid w:val="00D35906"/>
    <w:rsid w:val="00D77036"/>
    <w:rsid w:val="00D92474"/>
    <w:rsid w:val="00DB61EC"/>
    <w:rsid w:val="00DC6431"/>
    <w:rsid w:val="00DC670A"/>
    <w:rsid w:val="00DC7D34"/>
    <w:rsid w:val="00DF47FA"/>
    <w:rsid w:val="00E106E8"/>
    <w:rsid w:val="00E33AA8"/>
    <w:rsid w:val="00E34A36"/>
    <w:rsid w:val="00E750FC"/>
    <w:rsid w:val="00E84124"/>
    <w:rsid w:val="00E860F1"/>
    <w:rsid w:val="00E90440"/>
    <w:rsid w:val="00EB65BD"/>
    <w:rsid w:val="00EC4A3E"/>
    <w:rsid w:val="00EC7DD2"/>
    <w:rsid w:val="00EF12D4"/>
    <w:rsid w:val="00F0746F"/>
    <w:rsid w:val="00F1521D"/>
    <w:rsid w:val="00F31BBF"/>
    <w:rsid w:val="00FA1C8F"/>
    <w:rsid w:val="00FD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69BBF-043B-4699-A531-E4F238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B76"/>
  </w:style>
  <w:style w:type="paragraph" w:styleId="1">
    <w:name w:val="heading 1"/>
    <w:basedOn w:val="a"/>
    <w:link w:val="10"/>
    <w:uiPriority w:val="9"/>
    <w:qFormat/>
    <w:rsid w:val="001356C5"/>
    <w:pPr>
      <w:spacing w:before="100" w:beforeAutospacing="1" w:after="100" w:afterAutospacing="1" w:line="240" w:lineRule="auto"/>
      <w:outlineLvl w:val="0"/>
    </w:pPr>
    <w:rPr>
      <w:rFonts w:ascii="Helvetica" w:eastAsia="Times New Roman" w:hAnsi="Helvetica" w:cs="Helvetica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356C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356C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6C5"/>
    <w:rPr>
      <w:rFonts w:ascii="Helvetica" w:eastAsia="Times New Roman" w:hAnsi="Helvetica" w:cs="Helvetica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356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356C5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356C5"/>
  </w:style>
  <w:style w:type="character" w:customStyle="1" w:styleId="a3">
    <w:name w:val="Основной текст_"/>
    <w:basedOn w:val="a0"/>
    <w:link w:val="12"/>
    <w:locked/>
    <w:rsid w:val="001356C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3"/>
    <w:rsid w:val="001356C5"/>
    <w:pPr>
      <w:shd w:val="clear" w:color="auto" w:fill="FFFFFF"/>
      <w:spacing w:before="540" w:after="0" w:line="480" w:lineRule="exact"/>
      <w:ind w:firstLine="740"/>
      <w:jc w:val="both"/>
    </w:pPr>
    <w:rPr>
      <w:sz w:val="26"/>
      <w:szCs w:val="26"/>
    </w:rPr>
  </w:style>
  <w:style w:type="paragraph" w:customStyle="1" w:styleId="ConsPlusTitle">
    <w:name w:val="ConsPlusTitle"/>
    <w:rsid w:val="001356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uiPriority w:val="99"/>
    <w:rsid w:val="001356C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356C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6C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3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1356C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1356C5"/>
    <w:rPr>
      <w:b/>
      <w:bCs/>
    </w:rPr>
  </w:style>
  <w:style w:type="character" w:customStyle="1" w:styleId="highlight">
    <w:name w:val="highlight"/>
    <w:rsid w:val="001356C5"/>
  </w:style>
  <w:style w:type="character" w:customStyle="1" w:styleId="art-postdateicon">
    <w:name w:val="art-postdateicon"/>
    <w:rsid w:val="001356C5"/>
  </w:style>
  <w:style w:type="character" w:customStyle="1" w:styleId="13">
    <w:name w:val="Дата1"/>
    <w:rsid w:val="001356C5"/>
  </w:style>
  <w:style w:type="character" w:customStyle="1" w:styleId="entry-date">
    <w:name w:val="entry-date"/>
    <w:rsid w:val="001356C5"/>
  </w:style>
  <w:style w:type="character" w:customStyle="1" w:styleId="art-postauthoricon">
    <w:name w:val="art-postauthoricon"/>
    <w:rsid w:val="001356C5"/>
  </w:style>
  <w:style w:type="character" w:customStyle="1" w:styleId="author">
    <w:name w:val="author"/>
    <w:rsid w:val="001356C5"/>
  </w:style>
  <w:style w:type="character" w:customStyle="1" w:styleId="b-share-form-button4">
    <w:name w:val="b-share-form-button4"/>
    <w:rsid w:val="001356C5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character" w:styleId="aa">
    <w:name w:val="Emphasis"/>
    <w:uiPriority w:val="20"/>
    <w:qFormat/>
    <w:rsid w:val="001356C5"/>
    <w:rPr>
      <w:i/>
      <w:iCs/>
    </w:rPr>
  </w:style>
  <w:style w:type="character" w:styleId="HTML">
    <w:name w:val="HTML Cite"/>
    <w:uiPriority w:val="99"/>
    <w:semiHidden/>
    <w:unhideWhenUsed/>
    <w:rsid w:val="001356C5"/>
    <w:rPr>
      <w:i/>
      <w:iCs/>
    </w:rPr>
  </w:style>
  <w:style w:type="character" w:customStyle="1" w:styleId="says">
    <w:name w:val="says"/>
    <w:rsid w:val="001356C5"/>
  </w:style>
  <w:style w:type="paragraph" w:customStyle="1" w:styleId="thdrpy">
    <w:name w:val="thdrpy"/>
    <w:basedOn w:val="a"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56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356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56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356C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135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note text"/>
    <w:basedOn w:val="a"/>
    <w:link w:val="ac"/>
    <w:semiHidden/>
    <w:unhideWhenUsed/>
    <w:rsid w:val="0013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35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356C5"/>
    <w:pPr>
      <w:widowControl w:val="0"/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1356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356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135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56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35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1356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unhideWhenUsed/>
    <w:rsid w:val="001356C5"/>
    <w:rPr>
      <w:vertAlign w:val="superscript"/>
    </w:rPr>
  </w:style>
  <w:style w:type="paragraph" w:customStyle="1" w:styleId="formattext">
    <w:name w:val="formattext"/>
    <w:basedOn w:val="a"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56C5"/>
  </w:style>
  <w:style w:type="paragraph" w:customStyle="1" w:styleId="pr">
    <w:name w:val="pr"/>
    <w:basedOn w:val="a"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1356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1">
    <w:name w:val="HTML Preformatted"/>
    <w:basedOn w:val="a"/>
    <w:link w:val="HTML0"/>
    <w:uiPriority w:val="99"/>
    <w:semiHidden/>
    <w:unhideWhenUsed/>
    <w:rsid w:val="00135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0">
    <w:name w:val="Стандартный HTML Знак1"/>
    <w:basedOn w:val="a0"/>
    <w:uiPriority w:val="99"/>
    <w:semiHidden/>
    <w:rsid w:val="001356C5"/>
    <w:rPr>
      <w:rFonts w:ascii="Consolas" w:hAnsi="Consolas" w:cs="Consolas"/>
      <w:sz w:val="20"/>
      <w:szCs w:val="20"/>
    </w:rPr>
  </w:style>
  <w:style w:type="paragraph" w:customStyle="1" w:styleId="af3">
    <w:name w:val="Комментарий"/>
    <w:basedOn w:val="a"/>
    <w:next w:val="a"/>
    <w:uiPriority w:val="99"/>
    <w:rsid w:val="001356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EastAsia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1356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1356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1356C5"/>
    <w:rPr>
      <w:b/>
      <w:bCs/>
      <w:color w:val="000080"/>
    </w:rPr>
  </w:style>
  <w:style w:type="character" w:customStyle="1" w:styleId="af7">
    <w:name w:val="Гипертекстовая ссылка"/>
    <w:basedOn w:val="af6"/>
    <w:uiPriority w:val="99"/>
    <w:rsid w:val="001356C5"/>
    <w:rPr>
      <w:b w:val="0"/>
      <w:bCs w:val="0"/>
      <w:color w:val="008000"/>
    </w:rPr>
  </w:style>
  <w:style w:type="paragraph" w:customStyle="1" w:styleId="s3">
    <w:name w:val="s_3"/>
    <w:basedOn w:val="a"/>
    <w:rsid w:val="00135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Базовый"/>
    <w:rsid w:val="001356C5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styleId="af9">
    <w:name w:val="header"/>
    <w:basedOn w:val="a"/>
    <w:link w:val="afa"/>
    <w:uiPriority w:val="99"/>
    <w:rsid w:val="001356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1356C5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rsid w:val="001356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1356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0310-EF78-47B0-A718-53CE45BE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comp22</dc:creator>
  <cp:keywords/>
  <dc:description/>
  <cp:lastModifiedBy>Пользователь Windows</cp:lastModifiedBy>
  <cp:revision>69</cp:revision>
  <cp:lastPrinted>2017-06-01T07:36:00Z</cp:lastPrinted>
  <dcterms:created xsi:type="dcterms:W3CDTF">2017-05-10T05:48:00Z</dcterms:created>
  <dcterms:modified xsi:type="dcterms:W3CDTF">2021-11-30T08:48:00Z</dcterms:modified>
</cp:coreProperties>
</file>